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33B" w:rsidRDefault="00C948EF" w:rsidP="00C948EF">
      <w:pPr>
        <w:spacing w:after="0" w:line="240" w:lineRule="auto"/>
      </w:pPr>
      <w:r>
        <w:t xml:space="preserve">Name ___________________________________________________________________ </w:t>
      </w:r>
      <w:r w:rsidR="004C333B">
        <w:t>Period _______________</w:t>
      </w:r>
    </w:p>
    <w:p w:rsidR="00C948EF" w:rsidRDefault="004C333B" w:rsidP="00C948EF">
      <w:pPr>
        <w:spacing w:after="0" w:line="240" w:lineRule="auto"/>
      </w:pPr>
      <w:r>
        <w:t xml:space="preserve">AP Lang </w:t>
      </w:r>
      <w:r w:rsidR="00EA47F2">
        <w:t>Oral Expression</w:t>
      </w:r>
      <w:r>
        <w:t xml:space="preserve"> Rubric</w:t>
      </w:r>
      <w:r w:rsidR="00C948EF">
        <w:t xml:space="preserve"> </w:t>
      </w:r>
    </w:p>
    <w:p w:rsidR="00C948EF" w:rsidRDefault="00C948EF" w:rsidP="00C948EF">
      <w:pPr>
        <w:spacing w:after="0" w:line="240" w:lineRule="auto"/>
      </w:pPr>
    </w:p>
    <w:p w:rsidR="00C948EF" w:rsidRDefault="00C948EF" w:rsidP="00C948EF">
      <w:pPr>
        <w:spacing w:after="0" w:line="240" w:lineRule="auto"/>
        <w:jc w:val="center"/>
        <w:rPr>
          <w:b/>
          <w:sz w:val="40"/>
        </w:rPr>
      </w:pPr>
      <w:r>
        <w:rPr>
          <w:b/>
          <w:sz w:val="40"/>
        </w:rPr>
        <w:t>This rubric must be turned in on your presentation day!</w:t>
      </w:r>
    </w:p>
    <w:p w:rsidR="00C948EF" w:rsidRPr="00C948EF" w:rsidRDefault="00C948EF" w:rsidP="00C948EF">
      <w:pPr>
        <w:spacing w:after="0" w:line="240" w:lineRule="auto"/>
        <w:rPr>
          <w:sz w:val="12"/>
        </w:rPr>
      </w:pPr>
    </w:p>
    <w:p w:rsidR="00C948EF" w:rsidRPr="00C948EF" w:rsidRDefault="00C948EF" w:rsidP="00C948EF">
      <w:pPr>
        <w:spacing w:after="0" w:line="240" w:lineRule="auto"/>
        <w:rPr>
          <w:sz w:val="12"/>
        </w:rPr>
      </w:pPr>
      <w:r>
        <w:rPr>
          <w:sz w:val="40"/>
        </w:rPr>
        <w:t xml:space="preserve">Oral Expression: </w:t>
      </w:r>
      <w:r w:rsidR="007E6D0B" w:rsidRPr="007E6D0B">
        <w:t>Deliver organized and effective oral presentations for diverse audiences and varied purposes</w:t>
      </w:r>
      <w:r w:rsidR="00B460EB">
        <w:t>.</w:t>
      </w:r>
      <w:r>
        <w:t xml:space="preserve"> </w:t>
      </w:r>
      <w:r w:rsidR="00C67527">
        <w:t xml:space="preserve"> </w:t>
      </w:r>
    </w:p>
    <w:p w:rsidR="00C948EF" w:rsidRDefault="00C948EF" w:rsidP="00C948EF">
      <w:pPr>
        <w:spacing w:after="0" w:line="240" w:lineRule="auto"/>
      </w:pPr>
    </w:p>
    <w:tbl>
      <w:tblPr>
        <w:tblStyle w:val="TableGrid"/>
        <w:tblW w:w="0" w:type="auto"/>
        <w:tblLook w:val="04A0" w:firstRow="1" w:lastRow="0" w:firstColumn="1" w:lastColumn="0" w:noHBand="0" w:noVBand="1"/>
      </w:tblPr>
      <w:tblGrid>
        <w:gridCol w:w="2448"/>
        <w:gridCol w:w="2070"/>
        <w:gridCol w:w="2340"/>
        <w:gridCol w:w="2070"/>
        <w:gridCol w:w="2070"/>
      </w:tblGrid>
      <w:tr w:rsidR="00B460EB" w:rsidTr="00EA47F2">
        <w:tc>
          <w:tcPr>
            <w:tcW w:w="2448" w:type="dxa"/>
            <w:tcBorders>
              <w:top w:val="single" w:sz="4" w:space="0" w:color="auto"/>
              <w:left w:val="single" w:sz="4" w:space="0" w:color="auto"/>
              <w:bottom w:val="single" w:sz="4" w:space="0" w:color="auto"/>
              <w:right w:val="single" w:sz="4" w:space="0" w:color="auto"/>
            </w:tcBorders>
            <w:hideMark/>
          </w:tcPr>
          <w:p w:rsidR="00C948EF" w:rsidRDefault="00C948EF">
            <w:r>
              <w:t xml:space="preserve"> Evidence Outcomes </w:t>
            </w:r>
          </w:p>
        </w:tc>
        <w:tc>
          <w:tcPr>
            <w:tcW w:w="2070" w:type="dxa"/>
            <w:tcBorders>
              <w:top w:val="single" w:sz="4" w:space="0" w:color="auto"/>
              <w:left w:val="single" w:sz="4" w:space="0" w:color="auto"/>
              <w:bottom w:val="single" w:sz="4" w:space="0" w:color="auto"/>
              <w:right w:val="single" w:sz="4" w:space="0" w:color="auto"/>
            </w:tcBorders>
            <w:hideMark/>
          </w:tcPr>
          <w:p w:rsidR="00C948EF" w:rsidRDefault="00C948EF">
            <w:pPr>
              <w:rPr>
                <w:b/>
              </w:rPr>
            </w:pPr>
            <w:r>
              <w:rPr>
                <w:b/>
              </w:rPr>
              <w:t xml:space="preserve">Exceeds Standards </w:t>
            </w:r>
          </w:p>
        </w:tc>
        <w:tc>
          <w:tcPr>
            <w:tcW w:w="2340" w:type="dxa"/>
            <w:tcBorders>
              <w:top w:val="single" w:sz="4" w:space="0" w:color="auto"/>
              <w:left w:val="single" w:sz="4" w:space="0" w:color="auto"/>
              <w:bottom w:val="single" w:sz="4" w:space="0" w:color="auto"/>
              <w:right w:val="single" w:sz="4" w:space="0" w:color="auto"/>
            </w:tcBorders>
            <w:hideMark/>
          </w:tcPr>
          <w:p w:rsidR="00C948EF" w:rsidRDefault="00C948EF">
            <w:pPr>
              <w:rPr>
                <w:b/>
              </w:rPr>
            </w:pPr>
            <w:r>
              <w:rPr>
                <w:b/>
              </w:rPr>
              <w:t>Meets Standards</w:t>
            </w:r>
          </w:p>
        </w:tc>
        <w:tc>
          <w:tcPr>
            <w:tcW w:w="2070" w:type="dxa"/>
            <w:tcBorders>
              <w:top w:val="single" w:sz="4" w:space="0" w:color="auto"/>
              <w:left w:val="single" w:sz="4" w:space="0" w:color="auto"/>
              <w:bottom w:val="single" w:sz="4" w:space="0" w:color="auto"/>
              <w:right w:val="single" w:sz="4" w:space="0" w:color="auto"/>
            </w:tcBorders>
            <w:hideMark/>
          </w:tcPr>
          <w:p w:rsidR="00C948EF" w:rsidRDefault="00C948EF">
            <w:pPr>
              <w:rPr>
                <w:b/>
              </w:rPr>
            </w:pPr>
            <w:r>
              <w:rPr>
                <w:b/>
              </w:rPr>
              <w:t>Approaching Standards</w:t>
            </w:r>
          </w:p>
        </w:tc>
        <w:tc>
          <w:tcPr>
            <w:tcW w:w="2070" w:type="dxa"/>
            <w:tcBorders>
              <w:top w:val="single" w:sz="4" w:space="0" w:color="auto"/>
              <w:left w:val="single" w:sz="4" w:space="0" w:color="auto"/>
              <w:bottom w:val="single" w:sz="4" w:space="0" w:color="auto"/>
              <w:right w:val="single" w:sz="4" w:space="0" w:color="auto"/>
            </w:tcBorders>
            <w:hideMark/>
          </w:tcPr>
          <w:p w:rsidR="00C948EF" w:rsidRDefault="00C948EF">
            <w:pPr>
              <w:rPr>
                <w:b/>
              </w:rPr>
            </w:pPr>
            <w:r>
              <w:rPr>
                <w:b/>
              </w:rPr>
              <w:t xml:space="preserve">Below Standards </w:t>
            </w:r>
          </w:p>
        </w:tc>
      </w:tr>
      <w:tr w:rsidR="00C67527" w:rsidTr="00EA47F2">
        <w:tc>
          <w:tcPr>
            <w:tcW w:w="2448" w:type="dxa"/>
            <w:tcBorders>
              <w:top w:val="single" w:sz="4" w:space="0" w:color="auto"/>
              <w:left w:val="single" w:sz="4" w:space="0" w:color="auto"/>
              <w:bottom w:val="single" w:sz="4" w:space="0" w:color="auto"/>
              <w:right w:val="single" w:sz="4" w:space="0" w:color="auto"/>
            </w:tcBorders>
            <w:hideMark/>
          </w:tcPr>
          <w:p w:rsidR="00C67527" w:rsidRPr="00B460EB" w:rsidRDefault="00C67527" w:rsidP="00B460EB">
            <w:pPr>
              <w:spacing w:before="100" w:beforeAutospacing="1" w:after="100" w:afterAutospacing="1"/>
              <w:rPr>
                <w:rFonts w:eastAsia="Times New Roman" w:cstheme="minorHAnsi"/>
                <w:sz w:val="20"/>
                <w:szCs w:val="24"/>
              </w:rPr>
            </w:pPr>
            <w:r w:rsidRPr="00B460EB">
              <w:rPr>
                <w:rFonts w:eastAsia="Times New Roman" w:cstheme="minorHAnsi"/>
                <w:sz w:val="20"/>
                <w:szCs w:val="24"/>
              </w:rPr>
              <w:t>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 (CCSS: SL.11-12.4)</w:t>
            </w:r>
          </w:p>
        </w:tc>
        <w:tc>
          <w:tcPr>
            <w:tcW w:w="2070" w:type="dxa"/>
            <w:tcBorders>
              <w:top w:val="single" w:sz="4" w:space="0" w:color="auto"/>
              <w:left w:val="single" w:sz="4" w:space="0" w:color="auto"/>
              <w:bottom w:val="single" w:sz="4" w:space="0" w:color="auto"/>
              <w:right w:val="single" w:sz="4" w:space="0" w:color="auto"/>
            </w:tcBorders>
          </w:tcPr>
          <w:p w:rsidR="00C67527" w:rsidRDefault="00593F6B" w:rsidP="001D24D0">
            <w:r>
              <w:rPr>
                <w:sz w:val="20"/>
                <w:szCs w:val="20"/>
              </w:rPr>
              <w:t>S</w:t>
            </w:r>
            <w:r w:rsidRPr="00705688">
              <w:rPr>
                <w:sz w:val="20"/>
                <w:szCs w:val="20"/>
              </w:rPr>
              <w:t>upporting evidence make</w:t>
            </w:r>
            <w:r>
              <w:rPr>
                <w:sz w:val="20"/>
                <w:szCs w:val="20"/>
              </w:rPr>
              <w:t>s</w:t>
            </w:r>
            <w:r w:rsidRPr="00705688">
              <w:rPr>
                <w:sz w:val="20"/>
                <w:szCs w:val="20"/>
              </w:rPr>
              <w:t xml:space="preserve"> appropriate reference to information or analysis </w:t>
            </w:r>
            <w:r w:rsidR="001D24D0">
              <w:rPr>
                <w:sz w:val="20"/>
                <w:szCs w:val="20"/>
              </w:rPr>
              <w:t>that</w:t>
            </w:r>
            <w:r w:rsidRPr="00705688">
              <w:rPr>
                <w:sz w:val="20"/>
                <w:szCs w:val="20"/>
              </w:rPr>
              <w:t xml:space="preserve"> significantly supports the presentation or establishes the presenter's credibility/authority on the topic.</w:t>
            </w:r>
          </w:p>
        </w:tc>
        <w:tc>
          <w:tcPr>
            <w:tcW w:w="2340" w:type="dxa"/>
            <w:tcBorders>
              <w:top w:val="single" w:sz="4" w:space="0" w:color="auto"/>
              <w:left w:val="single" w:sz="4" w:space="0" w:color="auto"/>
              <w:bottom w:val="single" w:sz="4" w:space="0" w:color="auto"/>
              <w:right w:val="single" w:sz="4" w:space="0" w:color="auto"/>
            </w:tcBorders>
          </w:tcPr>
          <w:p w:rsidR="00593F6B" w:rsidRDefault="00593F6B" w:rsidP="00C67527">
            <w:r w:rsidRPr="00705688">
              <w:rPr>
                <w:sz w:val="20"/>
                <w:szCs w:val="20"/>
              </w:rPr>
              <w:t>Supporting evidence</w:t>
            </w:r>
            <w:r>
              <w:rPr>
                <w:sz w:val="20"/>
                <w:szCs w:val="20"/>
              </w:rPr>
              <w:t xml:space="preserve"> </w:t>
            </w:r>
            <w:r w:rsidRPr="00705688">
              <w:rPr>
                <w:sz w:val="20"/>
                <w:szCs w:val="20"/>
              </w:rPr>
              <w:t>make</w:t>
            </w:r>
            <w:r>
              <w:rPr>
                <w:sz w:val="20"/>
                <w:szCs w:val="20"/>
              </w:rPr>
              <w:t>s</w:t>
            </w:r>
            <w:r w:rsidRPr="00705688">
              <w:rPr>
                <w:sz w:val="20"/>
                <w:szCs w:val="20"/>
              </w:rPr>
              <w:t xml:space="preserve"> appropriate reference to information or analysis </w:t>
            </w:r>
            <w:r w:rsidR="001D24D0">
              <w:rPr>
                <w:sz w:val="20"/>
                <w:szCs w:val="20"/>
              </w:rPr>
              <w:t>that</w:t>
            </w:r>
            <w:r w:rsidRPr="00705688">
              <w:rPr>
                <w:sz w:val="20"/>
                <w:szCs w:val="20"/>
              </w:rPr>
              <w:t xml:space="preserve"> generally supports the presentation or establishes the presenter's credibility/authority on the topic.</w:t>
            </w:r>
          </w:p>
          <w:p w:rsidR="00593F6B" w:rsidRDefault="00593F6B" w:rsidP="00C67527"/>
          <w:p w:rsidR="00C67527" w:rsidRDefault="00C67527" w:rsidP="00C67527"/>
        </w:tc>
        <w:tc>
          <w:tcPr>
            <w:tcW w:w="2070" w:type="dxa"/>
            <w:tcBorders>
              <w:top w:val="single" w:sz="4" w:space="0" w:color="auto"/>
              <w:left w:val="single" w:sz="4" w:space="0" w:color="auto"/>
              <w:bottom w:val="single" w:sz="4" w:space="0" w:color="auto"/>
              <w:right w:val="single" w:sz="4" w:space="0" w:color="auto"/>
            </w:tcBorders>
          </w:tcPr>
          <w:p w:rsidR="00C67527" w:rsidRDefault="00593F6B" w:rsidP="001D24D0">
            <w:r w:rsidRPr="00705688">
              <w:rPr>
                <w:sz w:val="20"/>
                <w:szCs w:val="20"/>
              </w:rPr>
              <w:t>Supporting evidence make</w:t>
            </w:r>
            <w:r>
              <w:rPr>
                <w:sz w:val="20"/>
                <w:szCs w:val="20"/>
              </w:rPr>
              <w:t>s</w:t>
            </w:r>
            <w:r w:rsidRPr="00705688">
              <w:rPr>
                <w:sz w:val="20"/>
                <w:szCs w:val="20"/>
              </w:rPr>
              <w:t xml:space="preserve"> appropriate reference to information or analysis </w:t>
            </w:r>
            <w:r w:rsidR="001D24D0">
              <w:rPr>
                <w:sz w:val="20"/>
                <w:szCs w:val="20"/>
              </w:rPr>
              <w:t>that</w:t>
            </w:r>
            <w:r w:rsidRPr="00705688">
              <w:rPr>
                <w:sz w:val="20"/>
                <w:szCs w:val="20"/>
              </w:rPr>
              <w:t xml:space="preserve"> partially supports the presentation or establishes the presenter's credibility/authority on the topic.</w:t>
            </w:r>
          </w:p>
        </w:tc>
        <w:tc>
          <w:tcPr>
            <w:tcW w:w="2070" w:type="dxa"/>
            <w:tcBorders>
              <w:top w:val="single" w:sz="4" w:space="0" w:color="auto"/>
              <w:left w:val="single" w:sz="4" w:space="0" w:color="auto"/>
              <w:bottom w:val="single" w:sz="4" w:space="0" w:color="auto"/>
              <w:right w:val="single" w:sz="4" w:space="0" w:color="auto"/>
            </w:tcBorders>
          </w:tcPr>
          <w:p w:rsidR="00593F6B" w:rsidRDefault="00593F6B" w:rsidP="00C67527">
            <w:r>
              <w:rPr>
                <w:sz w:val="20"/>
                <w:szCs w:val="20"/>
              </w:rPr>
              <w:t>S</w:t>
            </w:r>
            <w:r w:rsidRPr="00705688">
              <w:rPr>
                <w:sz w:val="20"/>
                <w:szCs w:val="20"/>
              </w:rPr>
              <w:t>upporting evidence</w:t>
            </w:r>
            <w:r>
              <w:rPr>
                <w:sz w:val="20"/>
                <w:szCs w:val="20"/>
              </w:rPr>
              <w:t xml:space="preserve">, or a lack thereof, does not </w:t>
            </w:r>
            <w:r w:rsidRPr="00705688">
              <w:rPr>
                <w:sz w:val="20"/>
                <w:szCs w:val="20"/>
              </w:rPr>
              <w:t>make</w:t>
            </w:r>
            <w:r>
              <w:rPr>
                <w:sz w:val="20"/>
                <w:szCs w:val="20"/>
              </w:rPr>
              <w:t xml:space="preserve"> sufficient</w:t>
            </w:r>
            <w:r w:rsidRPr="00705688">
              <w:rPr>
                <w:sz w:val="20"/>
                <w:szCs w:val="20"/>
              </w:rPr>
              <w:t xml:space="preserve"> reference to information or analysis </w:t>
            </w:r>
            <w:r w:rsidR="001D24D0">
              <w:rPr>
                <w:sz w:val="20"/>
                <w:szCs w:val="20"/>
              </w:rPr>
              <w:t>that</w:t>
            </w:r>
            <w:r w:rsidRPr="00705688">
              <w:rPr>
                <w:sz w:val="20"/>
                <w:szCs w:val="20"/>
              </w:rPr>
              <w:t xml:space="preserve"> minimally supports the presentation or establis</w:t>
            </w:r>
            <w:r>
              <w:rPr>
                <w:sz w:val="20"/>
                <w:szCs w:val="20"/>
              </w:rPr>
              <w:t xml:space="preserve">hes the presenter's credibility / </w:t>
            </w:r>
            <w:r w:rsidRPr="00705688">
              <w:rPr>
                <w:sz w:val="20"/>
                <w:szCs w:val="20"/>
              </w:rPr>
              <w:t>authority on the topic.</w:t>
            </w:r>
          </w:p>
          <w:p w:rsidR="00593F6B" w:rsidRDefault="00593F6B" w:rsidP="00C67527"/>
          <w:p w:rsidR="00C67527" w:rsidRDefault="00C67527" w:rsidP="00C67527"/>
        </w:tc>
      </w:tr>
      <w:tr w:rsidR="00C67527" w:rsidTr="00EA47F2">
        <w:tc>
          <w:tcPr>
            <w:tcW w:w="2448" w:type="dxa"/>
            <w:tcBorders>
              <w:top w:val="single" w:sz="4" w:space="0" w:color="auto"/>
              <w:left w:val="single" w:sz="4" w:space="0" w:color="auto"/>
              <w:bottom w:val="single" w:sz="4" w:space="0" w:color="auto"/>
              <w:right w:val="single" w:sz="4" w:space="0" w:color="auto"/>
            </w:tcBorders>
            <w:hideMark/>
          </w:tcPr>
          <w:p w:rsidR="00C67527" w:rsidRPr="00B460EB" w:rsidRDefault="00C67527" w:rsidP="00B460EB">
            <w:pPr>
              <w:spacing w:before="100" w:beforeAutospacing="1" w:after="100" w:afterAutospacing="1"/>
              <w:rPr>
                <w:rFonts w:eastAsia="Times New Roman" w:cstheme="minorHAnsi"/>
                <w:sz w:val="20"/>
                <w:szCs w:val="24"/>
              </w:rPr>
            </w:pPr>
            <w:r w:rsidRPr="00B460EB">
              <w:rPr>
                <w:rFonts w:eastAsia="Times New Roman" w:cstheme="minorHAnsi"/>
                <w:sz w:val="20"/>
                <w:szCs w:val="24"/>
              </w:rPr>
              <w:t>Adapt speech to a variety of contexts and tasks, demonstrating a command of formal English when indicated or appropriate. (CCSS: SL.11-12.6)</w:t>
            </w:r>
          </w:p>
        </w:tc>
        <w:tc>
          <w:tcPr>
            <w:tcW w:w="2070" w:type="dxa"/>
            <w:tcBorders>
              <w:top w:val="single" w:sz="4" w:space="0" w:color="auto"/>
              <w:left w:val="single" w:sz="4" w:space="0" w:color="auto"/>
              <w:bottom w:val="single" w:sz="4" w:space="0" w:color="auto"/>
              <w:right w:val="single" w:sz="4" w:space="0" w:color="auto"/>
            </w:tcBorders>
            <w:hideMark/>
          </w:tcPr>
          <w:p w:rsidR="00593F6B" w:rsidRDefault="00593F6B" w:rsidP="00593F6B">
            <w:r>
              <w:rPr>
                <w:sz w:val="20"/>
                <w:szCs w:val="20"/>
              </w:rPr>
              <w:t>Delivery techniques</w:t>
            </w:r>
            <w:r w:rsidRPr="00705688">
              <w:rPr>
                <w:sz w:val="20"/>
                <w:szCs w:val="20"/>
              </w:rPr>
              <w:t xml:space="preserve"> make the presentation compelling, and speaker appears polished and confident.</w:t>
            </w:r>
          </w:p>
          <w:p w:rsidR="00EA47F2" w:rsidRDefault="00EA47F2"/>
          <w:p w:rsidR="00C67527" w:rsidRDefault="00C67527" w:rsidP="001D24D0">
            <w:r w:rsidRPr="001D24D0">
              <w:rPr>
                <w:sz w:val="20"/>
              </w:rPr>
              <w:t xml:space="preserve">Presentation </w:t>
            </w:r>
            <w:r w:rsidR="00593F6B" w:rsidRPr="001D24D0">
              <w:rPr>
                <w:sz w:val="20"/>
              </w:rPr>
              <w:t xml:space="preserve">meets the </w:t>
            </w:r>
            <w:r w:rsidR="001D24D0" w:rsidRPr="001D24D0">
              <w:rPr>
                <w:sz w:val="20"/>
              </w:rPr>
              <w:t>requirement</w:t>
            </w:r>
            <w:r w:rsidR="00593F6B" w:rsidRPr="001D24D0">
              <w:rPr>
                <w:sz w:val="20"/>
              </w:rPr>
              <w:t>s of the assignment.</w:t>
            </w:r>
          </w:p>
        </w:tc>
        <w:tc>
          <w:tcPr>
            <w:tcW w:w="2340" w:type="dxa"/>
            <w:tcBorders>
              <w:top w:val="single" w:sz="4" w:space="0" w:color="auto"/>
              <w:left w:val="single" w:sz="4" w:space="0" w:color="auto"/>
              <w:bottom w:val="single" w:sz="4" w:space="0" w:color="auto"/>
              <w:right w:val="single" w:sz="4" w:space="0" w:color="auto"/>
            </w:tcBorders>
          </w:tcPr>
          <w:p w:rsidR="00EA47F2" w:rsidRDefault="00593F6B" w:rsidP="007E6D0B">
            <w:pPr>
              <w:rPr>
                <w:sz w:val="20"/>
                <w:szCs w:val="20"/>
              </w:rPr>
            </w:pPr>
            <w:r>
              <w:rPr>
                <w:sz w:val="20"/>
                <w:szCs w:val="20"/>
              </w:rPr>
              <w:t xml:space="preserve">Delivery techniques </w:t>
            </w:r>
            <w:r w:rsidRPr="00705688">
              <w:rPr>
                <w:sz w:val="20"/>
                <w:szCs w:val="20"/>
              </w:rPr>
              <w:t>make the presentation interesting, and speaker appears comfortable.</w:t>
            </w:r>
          </w:p>
          <w:p w:rsidR="00593F6B" w:rsidRDefault="00593F6B" w:rsidP="007E6D0B"/>
          <w:p w:rsidR="001D24D0" w:rsidRDefault="001D24D0" w:rsidP="007E6D0B"/>
          <w:p w:rsidR="001D24D0" w:rsidRDefault="001D24D0" w:rsidP="007E6D0B"/>
          <w:p w:rsidR="00C67527" w:rsidRDefault="00593F6B" w:rsidP="00593F6B">
            <w:r w:rsidRPr="001D24D0">
              <w:rPr>
                <w:sz w:val="20"/>
              </w:rPr>
              <w:t xml:space="preserve">Presentation meets the </w:t>
            </w:r>
            <w:r w:rsidR="001D24D0" w:rsidRPr="001D24D0">
              <w:rPr>
                <w:sz w:val="20"/>
              </w:rPr>
              <w:t>requirements</w:t>
            </w:r>
            <w:r w:rsidR="001D24D0" w:rsidRPr="001D24D0">
              <w:rPr>
                <w:sz w:val="20"/>
              </w:rPr>
              <w:t xml:space="preserve"> </w:t>
            </w:r>
            <w:r w:rsidRPr="001D24D0">
              <w:rPr>
                <w:sz w:val="20"/>
              </w:rPr>
              <w:t>of the assignment.</w:t>
            </w:r>
          </w:p>
        </w:tc>
        <w:tc>
          <w:tcPr>
            <w:tcW w:w="2070" w:type="dxa"/>
            <w:tcBorders>
              <w:top w:val="single" w:sz="4" w:space="0" w:color="auto"/>
              <w:left w:val="single" w:sz="4" w:space="0" w:color="auto"/>
              <w:bottom w:val="single" w:sz="4" w:space="0" w:color="auto"/>
              <w:right w:val="single" w:sz="4" w:space="0" w:color="auto"/>
            </w:tcBorders>
          </w:tcPr>
          <w:p w:rsidR="00EA47F2" w:rsidRDefault="00593F6B">
            <w:r w:rsidRPr="00705688">
              <w:rPr>
                <w:sz w:val="20"/>
                <w:szCs w:val="20"/>
              </w:rPr>
              <w:t>Delivery t</w:t>
            </w:r>
            <w:r>
              <w:rPr>
                <w:sz w:val="20"/>
                <w:szCs w:val="20"/>
              </w:rPr>
              <w:t xml:space="preserve">echniques </w:t>
            </w:r>
            <w:r w:rsidRPr="00705688">
              <w:rPr>
                <w:sz w:val="20"/>
                <w:szCs w:val="20"/>
              </w:rPr>
              <w:t xml:space="preserve">make the </w:t>
            </w:r>
            <w:r>
              <w:rPr>
                <w:sz w:val="20"/>
                <w:szCs w:val="20"/>
              </w:rPr>
              <w:t>presentation understandable but</w:t>
            </w:r>
            <w:r w:rsidRPr="00705688">
              <w:rPr>
                <w:sz w:val="20"/>
                <w:szCs w:val="20"/>
              </w:rPr>
              <w:t xml:space="preserve"> speaker appears tentative.</w:t>
            </w:r>
          </w:p>
          <w:p w:rsidR="00EA47F2" w:rsidRDefault="00EA47F2"/>
          <w:p w:rsidR="001D24D0" w:rsidRDefault="001D24D0"/>
          <w:p w:rsidR="00C67527" w:rsidRDefault="00593F6B" w:rsidP="00593F6B">
            <w:r w:rsidRPr="001D24D0">
              <w:rPr>
                <w:sz w:val="20"/>
              </w:rPr>
              <w:t xml:space="preserve">Presentation does not meet the </w:t>
            </w:r>
            <w:r w:rsidR="001D24D0" w:rsidRPr="001D24D0">
              <w:rPr>
                <w:sz w:val="20"/>
              </w:rPr>
              <w:t>requirements</w:t>
            </w:r>
            <w:r w:rsidRPr="001D24D0">
              <w:rPr>
                <w:sz w:val="20"/>
              </w:rPr>
              <w:t xml:space="preserve"> of the assignment.</w:t>
            </w:r>
          </w:p>
        </w:tc>
        <w:tc>
          <w:tcPr>
            <w:tcW w:w="2070" w:type="dxa"/>
            <w:tcBorders>
              <w:top w:val="single" w:sz="4" w:space="0" w:color="auto"/>
              <w:left w:val="single" w:sz="4" w:space="0" w:color="auto"/>
              <w:bottom w:val="single" w:sz="4" w:space="0" w:color="auto"/>
              <w:right w:val="single" w:sz="4" w:space="0" w:color="auto"/>
            </w:tcBorders>
            <w:hideMark/>
          </w:tcPr>
          <w:p w:rsidR="00EA47F2" w:rsidRDefault="00593F6B">
            <w:r>
              <w:rPr>
                <w:sz w:val="20"/>
                <w:szCs w:val="20"/>
              </w:rPr>
              <w:t xml:space="preserve">Delivery techniques </w:t>
            </w:r>
            <w:r w:rsidRPr="00705688">
              <w:rPr>
                <w:sz w:val="20"/>
                <w:szCs w:val="20"/>
              </w:rPr>
              <w:t>detract from the understandability of the presentation, and</w:t>
            </w:r>
            <w:r>
              <w:rPr>
                <w:sz w:val="20"/>
                <w:szCs w:val="20"/>
              </w:rPr>
              <w:t>/or</w:t>
            </w:r>
            <w:r w:rsidRPr="00705688">
              <w:rPr>
                <w:sz w:val="20"/>
                <w:szCs w:val="20"/>
              </w:rPr>
              <w:t xml:space="preserve"> speaker appears uncomfortable.</w:t>
            </w:r>
          </w:p>
          <w:p w:rsidR="00EA47F2" w:rsidRDefault="00EA47F2"/>
          <w:p w:rsidR="00C67527" w:rsidRDefault="00593F6B" w:rsidP="00593F6B">
            <w:r w:rsidRPr="001D24D0">
              <w:rPr>
                <w:sz w:val="20"/>
              </w:rPr>
              <w:t xml:space="preserve">Presentation does not meet the </w:t>
            </w:r>
            <w:r w:rsidR="001D24D0" w:rsidRPr="001D24D0">
              <w:rPr>
                <w:sz w:val="20"/>
              </w:rPr>
              <w:t>requirements</w:t>
            </w:r>
            <w:r w:rsidR="001D24D0" w:rsidRPr="001D24D0">
              <w:rPr>
                <w:sz w:val="20"/>
              </w:rPr>
              <w:t xml:space="preserve"> </w:t>
            </w:r>
            <w:r w:rsidRPr="001D24D0">
              <w:rPr>
                <w:sz w:val="20"/>
              </w:rPr>
              <w:t>of the assignment.</w:t>
            </w:r>
          </w:p>
        </w:tc>
      </w:tr>
      <w:tr w:rsidR="00593F6B" w:rsidTr="00EA47F2">
        <w:tc>
          <w:tcPr>
            <w:tcW w:w="2448" w:type="dxa"/>
            <w:tcBorders>
              <w:top w:val="single" w:sz="4" w:space="0" w:color="auto"/>
              <w:left w:val="single" w:sz="4" w:space="0" w:color="auto"/>
              <w:bottom w:val="single" w:sz="4" w:space="0" w:color="auto"/>
              <w:right w:val="single" w:sz="4" w:space="0" w:color="auto"/>
            </w:tcBorders>
            <w:hideMark/>
          </w:tcPr>
          <w:p w:rsidR="00593F6B" w:rsidRPr="00B460EB" w:rsidRDefault="00593F6B" w:rsidP="00593F6B">
            <w:pPr>
              <w:spacing w:before="100" w:beforeAutospacing="1" w:after="100" w:afterAutospacing="1"/>
              <w:rPr>
                <w:rFonts w:eastAsia="Times New Roman" w:cstheme="minorHAnsi"/>
                <w:sz w:val="20"/>
                <w:szCs w:val="24"/>
              </w:rPr>
            </w:pPr>
            <w:r w:rsidRPr="00B460EB">
              <w:rPr>
                <w:rFonts w:eastAsia="Times New Roman" w:cstheme="minorHAnsi"/>
                <w:sz w:val="20"/>
                <w:szCs w:val="24"/>
              </w:rPr>
              <w:t>Make strategic use of digital media (e.g., textual, graphical, audio, visual, and interactive elements) in presentations to enhance understanding of findings, reasoning, and evidence and to add interest. (CCSS: SL.11-12.5)</w:t>
            </w:r>
          </w:p>
        </w:tc>
        <w:tc>
          <w:tcPr>
            <w:tcW w:w="2070" w:type="dxa"/>
            <w:tcBorders>
              <w:top w:val="single" w:sz="4" w:space="0" w:color="auto"/>
              <w:left w:val="single" w:sz="4" w:space="0" w:color="auto"/>
              <w:bottom w:val="single" w:sz="4" w:space="0" w:color="auto"/>
              <w:right w:val="single" w:sz="4" w:space="0" w:color="auto"/>
            </w:tcBorders>
          </w:tcPr>
          <w:p w:rsidR="00593F6B" w:rsidRPr="001D24D0" w:rsidRDefault="00593F6B" w:rsidP="00593F6B">
            <w:pPr>
              <w:pStyle w:val="Standard"/>
              <w:rPr>
                <w:rFonts w:asciiTheme="minorHAnsi" w:hAnsiTheme="minorHAnsi" w:cstheme="minorHAnsi"/>
                <w:sz w:val="20"/>
                <w:szCs w:val="20"/>
                <w:lang w:val="en-US"/>
              </w:rPr>
            </w:pPr>
            <w:r w:rsidRPr="001D24D0">
              <w:rPr>
                <w:rFonts w:asciiTheme="minorHAnsi" w:hAnsiTheme="minorHAnsi" w:cstheme="minorHAnsi"/>
                <w:sz w:val="20"/>
                <w:szCs w:val="20"/>
                <w:lang w:val="en-US"/>
              </w:rPr>
              <w:t>Presentation aids are used to enhance and strengthen the overall message and are appropriately contextualized.</w:t>
            </w:r>
            <w:bookmarkStart w:id="0" w:name="_GoBack"/>
            <w:bookmarkEnd w:id="0"/>
          </w:p>
        </w:tc>
        <w:tc>
          <w:tcPr>
            <w:tcW w:w="2340" w:type="dxa"/>
            <w:tcBorders>
              <w:top w:val="single" w:sz="4" w:space="0" w:color="auto"/>
              <w:left w:val="single" w:sz="4" w:space="0" w:color="auto"/>
              <w:bottom w:val="single" w:sz="4" w:space="0" w:color="auto"/>
              <w:right w:val="single" w:sz="4" w:space="0" w:color="auto"/>
            </w:tcBorders>
          </w:tcPr>
          <w:p w:rsidR="00593F6B" w:rsidRPr="001D24D0" w:rsidRDefault="00593F6B" w:rsidP="00593F6B">
            <w:pPr>
              <w:pStyle w:val="Standard"/>
              <w:rPr>
                <w:rFonts w:asciiTheme="minorHAnsi" w:hAnsiTheme="minorHAnsi" w:cstheme="minorHAnsi"/>
                <w:sz w:val="20"/>
                <w:szCs w:val="20"/>
                <w:lang w:val="en-US"/>
              </w:rPr>
            </w:pPr>
            <w:r w:rsidRPr="001D24D0">
              <w:rPr>
                <w:rFonts w:asciiTheme="minorHAnsi" w:hAnsiTheme="minorHAnsi" w:cstheme="minorHAnsi"/>
                <w:sz w:val="20"/>
                <w:szCs w:val="20"/>
                <w:lang w:val="en-US"/>
              </w:rPr>
              <w:t>Presentation aids are used to clarify the message but do not strengthen the message (i.e., are redundant with message or are not contextualized).</w:t>
            </w:r>
          </w:p>
        </w:tc>
        <w:tc>
          <w:tcPr>
            <w:tcW w:w="2070" w:type="dxa"/>
            <w:tcBorders>
              <w:top w:val="single" w:sz="4" w:space="0" w:color="auto"/>
              <w:left w:val="single" w:sz="4" w:space="0" w:color="auto"/>
              <w:bottom w:val="single" w:sz="4" w:space="0" w:color="auto"/>
              <w:right w:val="single" w:sz="4" w:space="0" w:color="auto"/>
            </w:tcBorders>
          </w:tcPr>
          <w:p w:rsidR="00593F6B" w:rsidRPr="001D24D0" w:rsidRDefault="00593F6B" w:rsidP="00593F6B">
            <w:pPr>
              <w:pStyle w:val="Standard"/>
              <w:rPr>
                <w:rFonts w:asciiTheme="minorHAnsi" w:hAnsiTheme="minorHAnsi" w:cstheme="minorHAnsi"/>
                <w:sz w:val="20"/>
                <w:szCs w:val="20"/>
                <w:lang w:val="en-US"/>
              </w:rPr>
            </w:pPr>
            <w:r w:rsidRPr="001D24D0">
              <w:rPr>
                <w:rFonts w:asciiTheme="minorHAnsi" w:hAnsiTheme="minorHAnsi" w:cstheme="minorHAnsi"/>
                <w:sz w:val="20"/>
                <w:szCs w:val="20"/>
                <w:lang w:val="en-US"/>
              </w:rPr>
              <w:t>Presentation aids lack aesthetic appeal, serve as a crutch for presenter, lack relevance, or are inappropriate for overall message.</w:t>
            </w:r>
          </w:p>
        </w:tc>
        <w:tc>
          <w:tcPr>
            <w:tcW w:w="2070" w:type="dxa"/>
            <w:tcBorders>
              <w:top w:val="single" w:sz="4" w:space="0" w:color="auto"/>
              <w:left w:val="single" w:sz="4" w:space="0" w:color="auto"/>
              <w:bottom w:val="single" w:sz="4" w:space="0" w:color="auto"/>
              <w:right w:val="single" w:sz="4" w:space="0" w:color="auto"/>
            </w:tcBorders>
          </w:tcPr>
          <w:p w:rsidR="00593F6B" w:rsidRPr="001D24D0" w:rsidRDefault="00593F6B" w:rsidP="00593F6B">
            <w:pPr>
              <w:pStyle w:val="Standard"/>
              <w:rPr>
                <w:rFonts w:asciiTheme="minorHAnsi" w:hAnsiTheme="minorHAnsi" w:cstheme="minorHAnsi"/>
                <w:sz w:val="20"/>
                <w:szCs w:val="20"/>
                <w:lang w:val="en-US"/>
              </w:rPr>
            </w:pPr>
            <w:r w:rsidRPr="001D24D0">
              <w:rPr>
                <w:rFonts w:asciiTheme="minorHAnsi" w:hAnsiTheme="minorHAnsi" w:cstheme="minorHAnsi"/>
                <w:sz w:val="20"/>
                <w:szCs w:val="20"/>
                <w:lang w:val="en-US"/>
              </w:rPr>
              <w:t>Presentation aids are distracting or detract from overall message.</w:t>
            </w:r>
          </w:p>
        </w:tc>
      </w:tr>
    </w:tbl>
    <w:p w:rsidR="00C948EF" w:rsidRDefault="00C948EF" w:rsidP="00C948EF">
      <w:pPr>
        <w:spacing w:after="0" w:line="240" w:lineRule="auto"/>
      </w:pPr>
      <w:r>
        <w:t>Comments:</w:t>
      </w:r>
    </w:p>
    <w:p w:rsidR="007467B4" w:rsidRDefault="007467B4" w:rsidP="00C948EF">
      <w:pPr>
        <w:spacing w:after="0" w:line="240" w:lineRule="auto"/>
      </w:pPr>
    </w:p>
    <w:sectPr w:rsidR="007467B4" w:rsidSect="00DF3D5A">
      <w:pgSz w:w="12240" w:h="15840"/>
      <w:pgMar w:top="432" w:right="720" w:bottom="432"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13520"/>
    <w:multiLevelType w:val="multilevel"/>
    <w:tmpl w:val="95C6718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3BD40413"/>
    <w:multiLevelType w:val="multilevel"/>
    <w:tmpl w:val="DACAF9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3F416F28"/>
    <w:multiLevelType w:val="multilevel"/>
    <w:tmpl w:val="2C68E818"/>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
    <w:nsid w:val="435275E3"/>
    <w:multiLevelType w:val="multilevel"/>
    <w:tmpl w:val="AD74E4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C643228"/>
    <w:multiLevelType w:val="multilevel"/>
    <w:tmpl w:val="DB8E96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EF3565B"/>
    <w:multiLevelType w:val="multilevel"/>
    <w:tmpl w:val="2FAE84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78302630"/>
    <w:multiLevelType w:val="multilevel"/>
    <w:tmpl w:val="94167C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1"/>
  </w:num>
  <w:num w:numId="3">
    <w:abstractNumId w:val="5"/>
  </w:num>
  <w:num w:numId="4">
    <w:abstractNumId w:val="0"/>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8EF"/>
    <w:rsid w:val="00000696"/>
    <w:rsid w:val="0006585F"/>
    <w:rsid w:val="00096077"/>
    <w:rsid w:val="000F5F53"/>
    <w:rsid w:val="001B2630"/>
    <w:rsid w:val="001D24D0"/>
    <w:rsid w:val="00256A16"/>
    <w:rsid w:val="00426FD2"/>
    <w:rsid w:val="00470D66"/>
    <w:rsid w:val="0048071E"/>
    <w:rsid w:val="004C333B"/>
    <w:rsid w:val="004D7B72"/>
    <w:rsid w:val="00560B3C"/>
    <w:rsid w:val="00593F6B"/>
    <w:rsid w:val="007467B4"/>
    <w:rsid w:val="00760326"/>
    <w:rsid w:val="00784334"/>
    <w:rsid w:val="00785458"/>
    <w:rsid w:val="007C6416"/>
    <w:rsid w:val="007E6D0B"/>
    <w:rsid w:val="008A77B8"/>
    <w:rsid w:val="0098094F"/>
    <w:rsid w:val="009B1905"/>
    <w:rsid w:val="009F085B"/>
    <w:rsid w:val="00AC37BB"/>
    <w:rsid w:val="00B460EB"/>
    <w:rsid w:val="00BB6AF4"/>
    <w:rsid w:val="00C67527"/>
    <w:rsid w:val="00C948EF"/>
    <w:rsid w:val="00D25B53"/>
    <w:rsid w:val="00DA38DF"/>
    <w:rsid w:val="00DF3D5A"/>
    <w:rsid w:val="00E04ADF"/>
    <w:rsid w:val="00EA47F2"/>
    <w:rsid w:val="00EB23B9"/>
    <w:rsid w:val="00FA4095"/>
    <w:rsid w:val="00FD7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48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7E6D0B"/>
    <w:rPr>
      <w:color w:val="0000FF"/>
      <w:u w:val="single"/>
    </w:rPr>
  </w:style>
  <w:style w:type="paragraph" w:customStyle="1" w:styleId="Standard">
    <w:name w:val="Standard"/>
    <w:rsid w:val="00593F6B"/>
    <w:pPr>
      <w:suppressAutoHyphens/>
      <w:autoSpaceDN w:val="0"/>
      <w:spacing w:after="0" w:line="240" w:lineRule="auto"/>
    </w:pPr>
    <w:rPr>
      <w:rFonts w:ascii="Times New Roman" w:eastAsia="Times New Roman" w:hAnsi="Times New Roman" w:cs="Times New Roman"/>
      <w:kern w:val="3"/>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48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7E6D0B"/>
    <w:rPr>
      <w:color w:val="0000FF"/>
      <w:u w:val="single"/>
    </w:rPr>
  </w:style>
  <w:style w:type="paragraph" w:customStyle="1" w:styleId="Standard">
    <w:name w:val="Standard"/>
    <w:rsid w:val="00593F6B"/>
    <w:pPr>
      <w:suppressAutoHyphens/>
      <w:autoSpaceDN w:val="0"/>
      <w:spacing w:after="0" w:line="240" w:lineRule="auto"/>
    </w:pPr>
    <w:rPr>
      <w:rFonts w:ascii="Times New Roman" w:eastAsia="Times New Roman" w:hAnsi="Times New Roman" w:cs="Times New Roman"/>
      <w:kern w:val="3"/>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19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cp:lastPrinted>2012-02-09T13:20:00Z</cp:lastPrinted>
  <dcterms:created xsi:type="dcterms:W3CDTF">2012-09-11T13:02:00Z</dcterms:created>
  <dcterms:modified xsi:type="dcterms:W3CDTF">2012-09-12T14:22:00Z</dcterms:modified>
</cp:coreProperties>
</file>